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C12" w:rsidRPr="00B401F9" w:rsidRDefault="00063C12" w:rsidP="00063C12">
      <w:pPr>
        <w:rPr>
          <w:color w:val="000000" w:themeColor="text1"/>
        </w:rPr>
      </w:pPr>
      <w:r w:rsidRPr="00B401F9">
        <w:rPr>
          <w:rFonts w:hint="eastAsia"/>
          <w:color w:val="000000" w:themeColor="text1"/>
        </w:rPr>
        <w:t xml:space="preserve">　　</w:t>
      </w:r>
      <w:r w:rsidR="002C7BDB">
        <w:rPr>
          <w:rFonts w:hint="eastAsia"/>
          <w:color w:val="000000" w:themeColor="text1"/>
        </w:rPr>
        <w:t xml:space="preserve">　宅地建物取引業</w:t>
      </w:r>
      <w:r w:rsidR="00071FCF" w:rsidRPr="00B401F9">
        <w:rPr>
          <w:rFonts w:hint="eastAsia"/>
          <w:color w:val="000000" w:themeColor="text1"/>
        </w:rPr>
        <w:t>法の一部を改正する</w:t>
      </w:r>
      <w:r w:rsidRPr="00B401F9">
        <w:rPr>
          <w:rFonts w:hint="eastAsia"/>
          <w:color w:val="000000" w:themeColor="text1"/>
        </w:rPr>
        <w:t>法律案要綱</w:t>
      </w:r>
    </w:p>
    <w:p w:rsidR="00063C12" w:rsidRPr="00B401F9" w:rsidRDefault="002C7BDB" w:rsidP="00063C12">
      <w:pPr>
        <w:rPr>
          <w:color w:val="000000" w:themeColor="text1"/>
        </w:rPr>
      </w:pPr>
      <w:r>
        <w:rPr>
          <w:rFonts w:hint="eastAsia"/>
          <w:color w:val="000000" w:themeColor="text1"/>
        </w:rPr>
        <w:t>第一　宅地建物取引士の定義</w:t>
      </w:r>
    </w:p>
    <w:p w:rsidR="00063C12" w:rsidRPr="00B401F9" w:rsidRDefault="00987558" w:rsidP="002C7BDB">
      <w:pPr>
        <w:ind w:left="280" w:hangingChars="100" w:hanging="280"/>
        <w:rPr>
          <w:color w:val="000000" w:themeColor="text1"/>
        </w:rPr>
      </w:pPr>
      <w:r w:rsidRPr="00B401F9">
        <w:rPr>
          <w:rFonts w:hint="eastAsia"/>
          <w:color w:val="000000" w:themeColor="text1"/>
        </w:rPr>
        <w:t xml:space="preserve">　　</w:t>
      </w:r>
      <w:r w:rsidR="00873DC9">
        <w:rPr>
          <w:rFonts w:hint="eastAsia"/>
          <w:color w:val="000000" w:themeColor="text1"/>
        </w:rPr>
        <w:t>「宅地建物取引士」とは、</w:t>
      </w:r>
      <w:r w:rsidR="002C7BDB">
        <w:rPr>
          <w:rFonts w:hint="eastAsia"/>
          <w:color w:val="000000" w:themeColor="text1"/>
        </w:rPr>
        <w:t>宅地建物取引士証の交付を受けた者を</w:t>
      </w:r>
      <w:r w:rsidR="00873DC9">
        <w:rPr>
          <w:rFonts w:hint="eastAsia"/>
          <w:color w:val="000000" w:themeColor="text1"/>
        </w:rPr>
        <w:t>いうこと</w:t>
      </w:r>
      <w:r w:rsidR="002C7BDB">
        <w:rPr>
          <w:rFonts w:hint="eastAsia"/>
          <w:color w:val="000000" w:themeColor="text1"/>
        </w:rPr>
        <w:t>。</w:t>
      </w:r>
      <w:r w:rsidR="006118B0">
        <w:rPr>
          <w:rFonts w:hint="eastAsia"/>
          <w:color w:val="000000" w:themeColor="text1"/>
        </w:rPr>
        <w:t xml:space="preserve">　　</w:t>
      </w:r>
      <w:r w:rsidR="002C7BDB">
        <w:rPr>
          <w:rFonts w:hint="eastAsia"/>
          <w:color w:val="000000" w:themeColor="text1"/>
        </w:rPr>
        <w:t>（第二条第四号</w:t>
      </w:r>
      <w:r w:rsidR="006076FA" w:rsidRPr="00B401F9">
        <w:rPr>
          <w:rFonts w:hint="eastAsia"/>
          <w:color w:val="000000" w:themeColor="text1"/>
        </w:rPr>
        <w:t>関係）</w:t>
      </w:r>
    </w:p>
    <w:p w:rsidR="00063C12" w:rsidRPr="00B401F9" w:rsidRDefault="002C7BDB" w:rsidP="00063C12">
      <w:pPr>
        <w:rPr>
          <w:color w:val="000000" w:themeColor="text1"/>
        </w:rPr>
      </w:pPr>
      <w:r>
        <w:rPr>
          <w:rFonts w:hint="eastAsia"/>
          <w:color w:val="000000" w:themeColor="text1"/>
        </w:rPr>
        <w:t>第二　宅地建物取引士の業務処理の原則</w:t>
      </w:r>
    </w:p>
    <w:p w:rsidR="00A76B17" w:rsidRDefault="00063C12" w:rsidP="002C7BDB">
      <w:pPr>
        <w:ind w:left="280" w:hangingChars="100" w:hanging="280"/>
        <w:rPr>
          <w:color w:val="000000" w:themeColor="text1"/>
        </w:rPr>
      </w:pPr>
      <w:r w:rsidRPr="00B401F9">
        <w:rPr>
          <w:rFonts w:hint="eastAsia"/>
          <w:color w:val="000000" w:themeColor="text1"/>
        </w:rPr>
        <w:t xml:space="preserve">　</w:t>
      </w:r>
      <w:r w:rsidR="002C7BDB">
        <w:rPr>
          <w:rFonts w:hint="eastAsia"/>
          <w:color w:val="000000" w:themeColor="text1"/>
        </w:rPr>
        <w:t xml:space="preserve">　宅地建物取引士は、宅地建物取引業の業務に従事するときは、宅地又は建物の取引の専門家として、購入者等の</w:t>
      </w:r>
      <w:r w:rsidR="006F4FB8">
        <w:rPr>
          <w:rFonts w:hint="eastAsia"/>
          <w:color w:val="000000" w:themeColor="text1"/>
        </w:rPr>
        <w:t>利益の保護及び円滑な宅地又は建物の流通に資するよう、公正かつ誠実</w:t>
      </w:r>
      <w:bookmarkStart w:id="0" w:name="_GoBack"/>
      <w:bookmarkEnd w:id="0"/>
      <w:r w:rsidR="002C7BDB">
        <w:rPr>
          <w:rFonts w:hint="eastAsia"/>
          <w:color w:val="000000" w:themeColor="text1"/>
        </w:rPr>
        <w:t>にこの法律に定める事務を行うとともに、宅地建物取引業に関連する業務に従事する者との連携に努めなければならないこと。</w:t>
      </w:r>
    </w:p>
    <w:p w:rsidR="002C7BDB" w:rsidRPr="002C7BDB" w:rsidRDefault="002C7BDB" w:rsidP="002C7BDB">
      <w:pPr>
        <w:ind w:left="280" w:hangingChars="100" w:hanging="280"/>
        <w:rPr>
          <w:color w:val="000000" w:themeColor="text1"/>
        </w:rPr>
      </w:pPr>
      <w:r>
        <w:rPr>
          <w:rFonts w:hint="eastAsia"/>
          <w:color w:val="000000" w:themeColor="text1"/>
        </w:rPr>
        <w:t xml:space="preserve">　　　　　　　　　　　　　　　　　　　　　　　　　　　　　　　　　　　　　　　　（第十五条関係）</w:t>
      </w:r>
    </w:p>
    <w:p w:rsidR="002C7BDB" w:rsidRPr="00B401F9" w:rsidRDefault="002C7BDB" w:rsidP="002C7BDB">
      <w:pPr>
        <w:rPr>
          <w:color w:val="000000" w:themeColor="text1"/>
        </w:rPr>
      </w:pPr>
      <w:r>
        <w:rPr>
          <w:rFonts w:hint="eastAsia"/>
          <w:color w:val="000000" w:themeColor="text1"/>
        </w:rPr>
        <w:t>第三　宅地建物取引士の信用失墜行為の禁止</w:t>
      </w:r>
    </w:p>
    <w:p w:rsidR="002C7BDB" w:rsidRDefault="002C7BDB" w:rsidP="002C7BDB">
      <w:pPr>
        <w:ind w:left="280" w:hangingChars="100" w:hanging="280"/>
        <w:rPr>
          <w:color w:val="000000" w:themeColor="text1"/>
        </w:rPr>
      </w:pPr>
      <w:r w:rsidRPr="00B401F9">
        <w:rPr>
          <w:rFonts w:hint="eastAsia"/>
          <w:color w:val="000000" w:themeColor="text1"/>
        </w:rPr>
        <w:t xml:space="preserve">　</w:t>
      </w:r>
      <w:r>
        <w:rPr>
          <w:rFonts w:hint="eastAsia"/>
          <w:color w:val="000000" w:themeColor="text1"/>
        </w:rPr>
        <w:t xml:space="preserve">　宅地建物取引士は、宅地建物取引士の信用又は品位を害するような行為をしてはならないこと。</w:t>
      </w:r>
    </w:p>
    <w:p w:rsidR="002C7BDB" w:rsidRPr="002C7BDB" w:rsidRDefault="002C7BDB" w:rsidP="002C7BDB">
      <w:pPr>
        <w:ind w:left="280" w:hangingChars="100" w:hanging="280"/>
        <w:rPr>
          <w:color w:val="000000" w:themeColor="text1"/>
        </w:rPr>
      </w:pPr>
      <w:r>
        <w:rPr>
          <w:rFonts w:hint="eastAsia"/>
          <w:color w:val="000000" w:themeColor="text1"/>
        </w:rPr>
        <w:t xml:space="preserve">　　　　　　　　　　　　　　　　　　　　　　　　　　　　　　　　　　　　　　（第十五条の二関係）</w:t>
      </w:r>
    </w:p>
    <w:p w:rsidR="002C7BDB" w:rsidRPr="00B401F9" w:rsidRDefault="002C7BDB" w:rsidP="002C7BDB">
      <w:pPr>
        <w:rPr>
          <w:color w:val="000000" w:themeColor="text1"/>
        </w:rPr>
      </w:pPr>
      <w:r>
        <w:rPr>
          <w:rFonts w:hint="eastAsia"/>
          <w:color w:val="000000" w:themeColor="text1"/>
        </w:rPr>
        <w:t>第四　宅地建物取引士の知識及び能力の維持向上</w:t>
      </w:r>
    </w:p>
    <w:p w:rsidR="002C7BDB" w:rsidRPr="002C7BDB" w:rsidRDefault="002C7BDB" w:rsidP="002C7BDB">
      <w:pPr>
        <w:ind w:left="280" w:hangingChars="100" w:hanging="280"/>
        <w:rPr>
          <w:color w:val="000000" w:themeColor="text1"/>
        </w:rPr>
      </w:pPr>
      <w:r w:rsidRPr="00B401F9">
        <w:rPr>
          <w:rFonts w:hint="eastAsia"/>
          <w:color w:val="000000" w:themeColor="text1"/>
        </w:rPr>
        <w:t xml:space="preserve">　</w:t>
      </w:r>
      <w:r>
        <w:rPr>
          <w:rFonts w:hint="eastAsia"/>
          <w:color w:val="000000" w:themeColor="text1"/>
        </w:rPr>
        <w:t xml:space="preserve">　宅地建物取引士は、宅地又は建物の取引に係る事務に必要な知識及び能力の維持向上に努めなければな</w:t>
      </w:r>
      <w:r>
        <w:rPr>
          <w:rFonts w:hint="eastAsia"/>
          <w:color w:val="000000" w:themeColor="text1"/>
        </w:rPr>
        <w:lastRenderedPageBreak/>
        <w:t>らないこと。　　　　　　　　　　　　　　　　　　　　　　　　　　　　　　　（第十五条の三関係）</w:t>
      </w:r>
    </w:p>
    <w:p w:rsidR="002C7BDB" w:rsidRPr="00B401F9" w:rsidRDefault="002C7BDB" w:rsidP="002C7BDB">
      <w:pPr>
        <w:rPr>
          <w:color w:val="000000" w:themeColor="text1"/>
        </w:rPr>
      </w:pPr>
      <w:r>
        <w:rPr>
          <w:rFonts w:hint="eastAsia"/>
          <w:color w:val="000000" w:themeColor="text1"/>
        </w:rPr>
        <w:t>第五　宅地建物取引業者</w:t>
      </w:r>
      <w:r w:rsidR="00831FB4">
        <w:rPr>
          <w:rFonts w:hint="eastAsia"/>
          <w:color w:val="000000" w:themeColor="text1"/>
        </w:rPr>
        <w:t>による従業者の教育</w:t>
      </w:r>
    </w:p>
    <w:p w:rsidR="00A76B17" w:rsidRDefault="002C7BDB" w:rsidP="00831FB4">
      <w:pPr>
        <w:ind w:left="280" w:hangingChars="100" w:hanging="280"/>
        <w:rPr>
          <w:color w:val="000000" w:themeColor="text1"/>
        </w:rPr>
      </w:pPr>
      <w:r w:rsidRPr="00B401F9">
        <w:rPr>
          <w:rFonts w:hint="eastAsia"/>
          <w:color w:val="000000" w:themeColor="text1"/>
        </w:rPr>
        <w:t xml:space="preserve">　</w:t>
      </w:r>
      <w:r>
        <w:rPr>
          <w:rFonts w:hint="eastAsia"/>
          <w:color w:val="000000" w:themeColor="text1"/>
        </w:rPr>
        <w:t xml:space="preserve">　宅地建物</w:t>
      </w:r>
      <w:r w:rsidR="00831FB4">
        <w:rPr>
          <w:rFonts w:hint="eastAsia"/>
          <w:color w:val="000000" w:themeColor="text1"/>
        </w:rPr>
        <w:t>取引業者</w:t>
      </w:r>
      <w:r>
        <w:rPr>
          <w:rFonts w:hint="eastAsia"/>
          <w:color w:val="000000" w:themeColor="text1"/>
        </w:rPr>
        <w:t>は、</w:t>
      </w:r>
      <w:r w:rsidR="00831FB4">
        <w:rPr>
          <w:rFonts w:hint="eastAsia"/>
          <w:color w:val="000000" w:themeColor="text1"/>
        </w:rPr>
        <w:t xml:space="preserve">その従業者に対し、その業務を適正に実施させるため、必要な教育を行うよう努めなければならないこと。　</w:t>
      </w:r>
      <w:r>
        <w:rPr>
          <w:rFonts w:hint="eastAsia"/>
          <w:color w:val="000000" w:themeColor="text1"/>
        </w:rPr>
        <w:t xml:space="preserve">　　　　　　　　　　　　　　　　　　　　　　</w:t>
      </w:r>
      <w:r w:rsidR="00831FB4">
        <w:rPr>
          <w:rFonts w:hint="eastAsia"/>
          <w:color w:val="000000" w:themeColor="text1"/>
        </w:rPr>
        <w:t xml:space="preserve">　</w:t>
      </w:r>
      <w:r>
        <w:rPr>
          <w:rFonts w:hint="eastAsia"/>
          <w:color w:val="000000" w:themeColor="text1"/>
        </w:rPr>
        <w:t>（第</w:t>
      </w:r>
      <w:r w:rsidR="00831FB4">
        <w:rPr>
          <w:rFonts w:hint="eastAsia"/>
          <w:color w:val="000000" w:themeColor="text1"/>
        </w:rPr>
        <w:t>三十一</w:t>
      </w:r>
      <w:r>
        <w:rPr>
          <w:rFonts w:hint="eastAsia"/>
          <w:color w:val="000000" w:themeColor="text1"/>
        </w:rPr>
        <w:t>条の</w:t>
      </w:r>
      <w:r w:rsidR="00831FB4">
        <w:rPr>
          <w:rFonts w:hint="eastAsia"/>
          <w:color w:val="000000" w:themeColor="text1"/>
        </w:rPr>
        <w:t>二</w:t>
      </w:r>
      <w:r>
        <w:rPr>
          <w:rFonts w:hint="eastAsia"/>
          <w:color w:val="000000" w:themeColor="text1"/>
        </w:rPr>
        <w:t>関係）</w:t>
      </w:r>
    </w:p>
    <w:p w:rsidR="00831FB4" w:rsidRDefault="00E541EE" w:rsidP="00831FB4">
      <w:pPr>
        <w:ind w:left="280" w:hangingChars="100" w:hanging="280"/>
        <w:rPr>
          <w:color w:val="000000" w:themeColor="text1"/>
        </w:rPr>
      </w:pPr>
      <w:r>
        <w:rPr>
          <w:rFonts w:hint="eastAsia"/>
          <w:color w:val="000000" w:themeColor="text1"/>
        </w:rPr>
        <w:t>第六　免許等に係る欠格事由等の追加</w:t>
      </w:r>
    </w:p>
    <w:p w:rsidR="00831FB4" w:rsidRDefault="00831FB4" w:rsidP="00831FB4">
      <w:pPr>
        <w:ind w:leftChars="100" w:left="560" w:hangingChars="100" w:hanging="280"/>
        <w:rPr>
          <w:color w:val="000000" w:themeColor="text1"/>
        </w:rPr>
      </w:pPr>
      <w:r>
        <w:rPr>
          <w:rFonts w:hint="eastAsia"/>
          <w:color w:val="000000" w:themeColor="text1"/>
        </w:rPr>
        <w:t>一　宅地建物取引業の免許に係る欠格事由及び取消事由として、暴力団員等又は暴力団員等がその事業活動を支配する者</w:t>
      </w:r>
      <w:r w:rsidR="00A72545">
        <w:rPr>
          <w:rFonts w:hint="eastAsia"/>
          <w:color w:val="000000" w:themeColor="text1"/>
        </w:rPr>
        <w:t>であること</w:t>
      </w:r>
      <w:r>
        <w:rPr>
          <w:rFonts w:hint="eastAsia"/>
          <w:color w:val="000000" w:themeColor="text1"/>
        </w:rPr>
        <w:t>を追加すること。</w:t>
      </w:r>
      <w:r w:rsidR="00A72545">
        <w:rPr>
          <w:rFonts w:hint="eastAsia"/>
          <w:color w:val="000000" w:themeColor="text1"/>
        </w:rPr>
        <w:t xml:space="preserve">　　　</w:t>
      </w:r>
      <w:r>
        <w:rPr>
          <w:rFonts w:hint="eastAsia"/>
          <w:color w:val="000000" w:themeColor="text1"/>
        </w:rPr>
        <w:t xml:space="preserve">　　　（第五条第一項及び第六十六条第一項関係）</w:t>
      </w:r>
    </w:p>
    <w:p w:rsidR="00A72545" w:rsidRDefault="00831FB4" w:rsidP="00A72545">
      <w:pPr>
        <w:ind w:firstLineChars="100" w:firstLine="280"/>
        <w:rPr>
          <w:color w:val="000000" w:themeColor="text1"/>
        </w:rPr>
      </w:pPr>
      <w:r>
        <w:rPr>
          <w:rFonts w:hint="eastAsia"/>
          <w:color w:val="000000" w:themeColor="text1"/>
        </w:rPr>
        <w:t>二　宅地建物取引士の登録に係る欠格事由及び</w:t>
      </w:r>
      <w:r w:rsidR="00A72545">
        <w:rPr>
          <w:rFonts w:hint="eastAsia"/>
          <w:color w:val="000000" w:themeColor="text1"/>
        </w:rPr>
        <w:t xml:space="preserve">消除事由として、暴力団員等であることを追加すること。　　　　　</w:t>
      </w:r>
    </w:p>
    <w:p w:rsidR="00831FB4" w:rsidRPr="00831FB4" w:rsidRDefault="00A72545" w:rsidP="00A72545">
      <w:pPr>
        <w:ind w:leftChars="100" w:left="280" w:firstLineChars="2400" w:firstLine="6720"/>
        <w:rPr>
          <w:color w:val="000000" w:themeColor="text1"/>
        </w:rPr>
      </w:pPr>
      <w:r>
        <w:rPr>
          <w:rFonts w:hint="eastAsia"/>
          <w:color w:val="000000" w:themeColor="text1"/>
        </w:rPr>
        <w:t>（第十八条第一項及び第六十八条の二第一項関係）</w:t>
      </w:r>
    </w:p>
    <w:p w:rsidR="00EE7A52" w:rsidRPr="00B401F9" w:rsidRDefault="00BB44C4" w:rsidP="00063C12">
      <w:pPr>
        <w:rPr>
          <w:color w:val="000000" w:themeColor="text1"/>
        </w:rPr>
      </w:pPr>
      <w:r>
        <w:rPr>
          <w:rFonts w:hint="eastAsia"/>
          <w:color w:val="000000" w:themeColor="text1"/>
        </w:rPr>
        <w:t>第七</w:t>
      </w:r>
      <w:r w:rsidR="00EE7A52" w:rsidRPr="00B401F9">
        <w:rPr>
          <w:rFonts w:hint="eastAsia"/>
          <w:color w:val="000000" w:themeColor="text1"/>
        </w:rPr>
        <w:t xml:space="preserve">　施行期日等</w:t>
      </w:r>
    </w:p>
    <w:p w:rsidR="00A72545" w:rsidRDefault="00EE7A52" w:rsidP="00B672CB">
      <w:pPr>
        <w:ind w:firstLineChars="100" w:firstLine="280"/>
        <w:rPr>
          <w:color w:val="000000" w:themeColor="text1"/>
        </w:rPr>
      </w:pPr>
      <w:r w:rsidRPr="00B401F9">
        <w:rPr>
          <w:rFonts w:hint="eastAsia"/>
          <w:color w:val="000000" w:themeColor="text1"/>
        </w:rPr>
        <w:t>一　この法律は、公布の日から</w:t>
      </w:r>
      <w:r w:rsidR="00A72545">
        <w:rPr>
          <w:rFonts w:hint="eastAsia"/>
          <w:color w:val="000000" w:themeColor="text1"/>
        </w:rPr>
        <w:t>起算して一年を超えない範囲内において政令で定める日から</w:t>
      </w:r>
      <w:r w:rsidRPr="00B401F9">
        <w:rPr>
          <w:rFonts w:hint="eastAsia"/>
          <w:color w:val="000000" w:themeColor="text1"/>
        </w:rPr>
        <w:t>施行すること。</w:t>
      </w:r>
    </w:p>
    <w:p w:rsidR="00B672CB" w:rsidRPr="00B401F9" w:rsidRDefault="00EE7A52" w:rsidP="00A72545">
      <w:pPr>
        <w:ind w:firstLineChars="3900" w:firstLine="10920"/>
        <w:rPr>
          <w:color w:val="000000" w:themeColor="text1"/>
        </w:rPr>
      </w:pPr>
      <w:r w:rsidRPr="00B401F9">
        <w:rPr>
          <w:rFonts w:hint="eastAsia"/>
          <w:color w:val="000000" w:themeColor="text1"/>
        </w:rPr>
        <w:t>（附則</w:t>
      </w:r>
      <w:r w:rsidR="0056713F" w:rsidRPr="00B401F9">
        <w:rPr>
          <w:rFonts w:hint="eastAsia"/>
          <w:color w:val="000000" w:themeColor="text1"/>
        </w:rPr>
        <w:t>第一条</w:t>
      </w:r>
      <w:r w:rsidRPr="00B401F9">
        <w:rPr>
          <w:rFonts w:hint="eastAsia"/>
          <w:color w:val="000000" w:themeColor="text1"/>
        </w:rPr>
        <w:t>関係）</w:t>
      </w:r>
    </w:p>
    <w:p w:rsidR="0056713F" w:rsidRPr="00B401F9" w:rsidRDefault="00A72545" w:rsidP="0056713F">
      <w:pPr>
        <w:ind w:firstLineChars="100" w:firstLine="280"/>
        <w:rPr>
          <w:color w:val="000000" w:themeColor="text1"/>
        </w:rPr>
      </w:pPr>
      <w:r>
        <w:rPr>
          <w:rFonts w:hint="eastAsia"/>
          <w:color w:val="000000" w:themeColor="text1"/>
        </w:rPr>
        <w:t>二</w:t>
      </w:r>
      <w:r w:rsidR="0056713F" w:rsidRPr="00B401F9">
        <w:rPr>
          <w:rFonts w:hint="eastAsia"/>
          <w:color w:val="000000" w:themeColor="text1"/>
        </w:rPr>
        <w:t xml:space="preserve">　その他所要の規定の整備を行うこと。</w:t>
      </w:r>
    </w:p>
    <w:sectPr w:rsidR="0056713F" w:rsidRPr="00B401F9" w:rsidSect="005840C9">
      <w:headerReference w:type="even" r:id="rId8"/>
      <w:footerReference w:type="even" r:id="rId9"/>
      <w:footerReference w:type="default" r:id="rId10"/>
      <w:type w:val="oddPage"/>
      <w:pgSz w:w="16838" w:h="11906" w:orient="landscape" w:code="9"/>
      <w:pgMar w:top="1531" w:right="1697" w:bottom="1531" w:left="1701" w:header="851" w:footer="851" w:gutter="0"/>
      <w:pgNumType w:fmt="ideographDigital"/>
      <w:cols w:space="425"/>
      <w:textDirection w:val="lrTbV"/>
      <w:docGrid w:type="linesAndChars" w:linePitch="6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51E" w:rsidRDefault="007E051E" w:rsidP="00295D8B">
      <w:r>
        <w:separator/>
      </w:r>
    </w:p>
  </w:endnote>
  <w:endnote w:type="continuationSeparator" w:id="0">
    <w:p w:rsidR="007E051E" w:rsidRDefault="007E051E" w:rsidP="0029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Cs w:val="28"/>
        <w:lang w:val="ja-JP"/>
      </w:rPr>
      <w:id w:val="-224058657"/>
      <w:docPartObj>
        <w:docPartGallery w:val="Page Numbers (Bottom of Page)"/>
        <w:docPartUnique/>
      </w:docPartObj>
    </w:sdtPr>
    <w:sdtEndPr>
      <w:rPr>
        <w:lang w:val="en-US"/>
      </w:rPr>
    </w:sdtEndPr>
    <w:sdtContent>
      <w:p w:rsidR="00295D8B" w:rsidRDefault="00295D8B">
        <w:pPr>
          <w:pStyle w:val="a5"/>
          <w:jc w:val="right"/>
          <w:rPr>
            <w:rFonts w:asciiTheme="majorHAnsi" w:eastAsiaTheme="majorEastAsia" w:hAnsiTheme="majorHAnsi" w:cstheme="majorBidi"/>
            <w:szCs w:val="28"/>
          </w:rPr>
        </w:pPr>
        <w:r>
          <w:rPr>
            <w:rFonts w:asciiTheme="majorHAnsi" w:eastAsiaTheme="majorEastAsia" w:hAnsiTheme="majorHAnsi" w:cstheme="majorBidi"/>
            <w:szCs w:val="28"/>
            <w:lang w:val="ja-JP"/>
          </w:rPr>
          <w:t xml:space="preserve"> </w:t>
        </w:r>
      </w:p>
    </w:sdtContent>
  </w:sdt>
  <w:p w:rsidR="00295D8B" w:rsidRDefault="00295D8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D8B" w:rsidRDefault="00295D8B">
    <w:pPr>
      <w:pStyle w:val="a5"/>
      <w:jc w:val="right"/>
      <w:rPr>
        <w:rFonts w:asciiTheme="majorHAnsi" w:eastAsiaTheme="majorEastAsia" w:hAnsiTheme="majorHAnsi" w:cstheme="majorBidi"/>
        <w:szCs w:val="28"/>
      </w:rPr>
    </w:pPr>
    <w:r w:rsidRPr="00295D8B">
      <w:rPr>
        <w:rFonts w:asciiTheme="majorHAnsi" w:eastAsiaTheme="majorEastAsia" w:hAnsiTheme="majorHAnsi" w:cstheme="majorBidi"/>
        <w:noProof/>
        <w:szCs w:val="28"/>
      </w:rPr>
      <mc:AlternateContent>
        <mc:Choice Requires="wps">
          <w:drawing>
            <wp:anchor distT="0" distB="0" distL="114300" distR="114300" simplePos="0" relativeHeight="251659264" behindDoc="0" locked="0" layoutInCell="1" allowOverlap="1" wp14:anchorId="060E052D" wp14:editId="62E94AFD">
              <wp:simplePos x="0" y="0"/>
              <wp:positionH relativeFrom="column">
                <wp:posOffset>6239510</wp:posOffset>
              </wp:positionH>
              <wp:positionV relativeFrom="margin">
                <wp:posOffset>5692140</wp:posOffset>
              </wp:positionV>
              <wp:extent cx="1609200" cy="317520"/>
              <wp:effectExtent l="0" t="0" r="10160" b="63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1609200" cy="317520"/>
                      </a:xfrm>
                      <a:prstGeom prst="rect">
                        <a:avLst/>
                      </a:prstGeom>
                      <a:noFill/>
                      <a:ln w="9525">
                        <a:noFill/>
                        <a:miter lim="800000"/>
                        <a:headEnd/>
                        <a:tailEnd/>
                      </a:ln>
                    </wps:spPr>
                    <wps:txbx>
                      <w:txbxContent>
                        <w:p w:rsidR="00295D8B" w:rsidRPr="003A3B18" w:rsidRDefault="00295D8B" w:rsidP="00295D8B">
                          <w:pPr>
                            <w:jc w:val="right"/>
                            <w:rPr>
                              <w:rStyle w:val="a9"/>
                            </w:rPr>
                          </w:pPr>
                          <w:r w:rsidRPr="003A3B18">
                            <w:rPr>
                              <w:rStyle w:val="a9"/>
                            </w:rPr>
                            <w:fldChar w:fldCharType="begin"/>
                          </w:r>
                          <w:r w:rsidRPr="003A3B18">
                            <w:rPr>
                              <w:rStyle w:val="a9"/>
                            </w:rPr>
                            <w:instrText>PAGE    \* MERGEFORMAT</w:instrText>
                          </w:r>
                          <w:r w:rsidRPr="003A3B18">
                            <w:rPr>
                              <w:rStyle w:val="a9"/>
                            </w:rPr>
                            <w:fldChar w:fldCharType="separate"/>
                          </w:r>
                          <w:r w:rsidR="006F4FB8" w:rsidRPr="006F4FB8">
                            <w:rPr>
                              <w:rStyle w:val="a9"/>
                              <w:rFonts w:hint="eastAsia"/>
                              <w:noProof/>
                              <w:lang w:val="ja-JP"/>
                            </w:rPr>
                            <w:t>一</w:t>
                          </w:r>
                          <w:r w:rsidRPr="003A3B18">
                            <w:rPr>
                              <w:rStyle w:val="a9"/>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91.3pt;margin-top:448.2pt;width:126.7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" filled="f" stroked="f">
              <v:textbox style="layout-flow:horizontal-ideographic" inset="0,0,0,0">
                <w:txbxContent>
                  <w:p w:rsidR="00295D8B" w:rsidRPr="003A3B18" w:rsidRDefault="00295D8B" w:rsidP="00295D8B">
                    <w:pPr>
                      <w:jc w:val="right"/>
                      <w:rPr>
                        <w:rStyle w:val="a9"/>
                      </w:rPr>
                    </w:pPr>
                    <w:r w:rsidRPr="003A3B18">
                      <w:rPr>
                        <w:rStyle w:val="a9"/>
                      </w:rPr>
                      <w:fldChar w:fldCharType="begin"/>
                    </w:r>
                    <w:r w:rsidRPr="003A3B18">
                      <w:rPr>
                        <w:rStyle w:val="a9"/>
                      </w:rPr>
                      <w:instrText>PAGE    \* MERGEFORMAT</w:instrText>
                    </w:r>
                    <w:r w:rsidRPr="003A3B18">
                      <w:rPr>
                        <w:rStyle w:val="a9"/>
                      </w:rPr>
                      <w:fldChar w:fldCharType="separate"/>
                    </w:r>
                    <w:r w:rsidR="006F4FB8" w:rsidRPr="006F4FB8">
                      <w:rPr>
                        <w:rStyle w:val="a9"/>
                        <w:rFonts w:hint="eastAsia"/>
                        <w:noProof/>
                        <w:lang w:val="ja-JP"/>
                      </w:rPr>
                      <w:t>一</w:t>
                    </w:r>
                    <w:r w:rsidRPr="003A3B18">
                      <w:rPr>
                        <w:rStyle w:val="a9"/>
                      </w:rPr>
                      <w:fldChar w:fldCharType="end"/>
                    </w:r>
                  </w:p>
                </w:txbxContent>
              </v:textbox>
              <w10:wrap anchory="margin"/>
            </v:shape>
          </w:pict>
        </mc:Fallback>
      </mc:AlternateContent>
    </w:r>
    <w:sdt>
      <w:sdtPr>
        <w:rPr>
          <w:rFonts w:asciiTheme="majorHAnsi" w:eastAsiaTheme="majorEastAsia" w:hAnsiTheme="majorHAnsi" w:cstheme="majorBidi"/>
          <w:szCs w:val="28"/>
          <w:lang w:val="ja-JP"/>
        </w:rPr>
        <w:id w:val="1444804161"/>
        <w:docPartObj>
          <w:docPartGallery w:val="Page Numbers (Bottom of Page)"/>
          <w:docPartUnique/>
        </w:docPartObj>
      </w:sdtPr>
      <w:sdtEndPr>
        <w:rPr>
          <w:lang w:val="en-US"/>
        </w:rPr>
      </w:sdtEndPr>
      <w:sdtContent>
        <w:r>
          <w:rPr>
            <w:rFonts w:asciiTheme="majorHAnsi" w:eastAsiaTheme="majorEastAsia" w:hAnsiTheme="majorHAnsi" w:cstheme="majorBidi"/>
            <w:szCs w:val="28"/>
            <w:lang w:val="ja-JP"/>
          </w:rPr>
          <w:t xml:space="preserve"> </w:t>
        </w:r>
      </w:sdtContent>
    </w:sdt>
  </w:p>
  <w:p w:rsidR="00295D8B" w:rsidRDefault="00295D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51E" w:rsidRDefault="007E051E" w:rsidP="00295D8B">
      <w:r>
        <w:separator/>
      </w:r>
    </w:p>
  </w:footnote>
  <w:footnote w:type="continuationSeparator" w:id="0">
    <w:p w:rsidR="007E051E" w:rsidRDefault="007E051E" w:rsidP="00295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D8B" w:rsidRDefault="00295D8B">
    <w:pPr>
      <w:pStyle w:val="a3"/>
    </w:pPr>
    <w:r w:rsidRPr="00295D8B">
      <w:rPr>
        <w:rFonts w:asciiTheme="majorHAnsi" w:eastAsiaTheme="majorEastAsia" w:hAnsiTheme="majorHAnsi" w:cstheme="majorBidi"/>
        <w:noProof/>
        <w:szCs w:val="28"/>
      </w:rPr>
      <mc:AlternateContent>
        <mc:Choice Requires="wps">
          <w:drawing>
            <wp:anchor distT="0" distB="0" distL="114300" distR="114300" simplePos="0" relativeHeight="251661312" behindDoc="0" locked="0" layoutInCell="1" allowOverlap="1" wp14:anchorId="3871CDDA" wp14:editId="00F304DB">
              <wp:simplePos x="0" y="0"/>
              <wp:positionH relativeFrom="column">
                <wp:posOffset>6250305</wp:posOffset>
              </wp:positionH>
              <wp:positionV relativeFrom="margin">
                <wp:posOffset>-316865</wp:posOffset>
              </wp:positionV>
              <wp:extent cx="1609200" cy="317520"/>
              <wp:effectExtent l="0" t="0" r="0" b="63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1609200" cy="317520"/>
                      </a:xfrm>
                      <a:prstGeom prst="rect">
                        <a:avLst/>
                      </a:prstGeom>
                      <a:solidFill>
                        <a:srgbClr val="FFFFFF"/>
                      </a:solidFill>
                      <a:ln w="9525">
                        <a:noFill/>
                        <a:miter lim="800000"/>
                        <a:headEnd/>
                        <a:tailEnd/>
                      </a:ln>
                    </wps:spPr>
                    <wps:txbx>
                      <w:txbxContent>
                        <w:p w:rsidR="00295D8B" w:rsidRPr="003A3B18" w:rsidRDefault="00295D8B" w:rsidP="00295D8B">
                          <w:pPr>
                            <w:jc w:val="right"/>
                            <w:rPr>
                              <w:rStyle w:val="a9"/>
                            </w:rPr>
                          </w:pPr>
                          <w:r w:rsidRPr="003A3B18">
                            <w:rPr>
                              <w:rStyle w:val="a9"/>
                            </w:rPr>
                            <w:fldChar w:fldCharType="begin"/>
                          </w:r>
                          <w:r w:rsidRPr="003A3B18">
                            <w:rPr>
                              <w:rStyle w:val="a9"/>
                            </w:rPr>
                            <w:instrText>PAGE    \* MERGEFORMAT</w:instrText>
                          </w:r>
                          <w:r w:rsidRPr="003A3B18">
                            <w:rPr>
                              <w:rStyle w:val="a9"/>
                            </w:rPr>
                            <w:fldChar w:fldCharType="separate"/>
                          </w:r>
                          <w:r w:rsidR="006F4FB8" w:rsidRPr="006F4FB8">
                            <w:rPr>
                              <w:rStyle w:val="a9"/>
                              <w:rFonts w:hint="eastAsia"/>
                              <w:noProof/>
                              <w:lang w:val="ja-JP"/>
                            </w:rPr>
                            <w:t>二</w:t>
                          </w:r>
                          <w:r w:rsidRPr="003A3B18">
                            <w:rPr>
                              <w:rStyle w:val="a9"/>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92.15pt;margin-top:-24.95pt;width:126.7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" stroked="f">
              <v:textbox style="layout-flow:horizontal-ideographic" inset="0,0,0,0">
                <w:txbxContent>
                  <w:p w:rsidR="00295D8B" w:rsidRPr="003A3B18" w:rsidRDefault="00295D8B" w:rsidP="00295D8B">
                    <w:pPr>
                      <w:jc w:val="right"/>
                      <w:rPr>
                        <w:rStyle w:val="a9"/>
                      </w:rPr>
                    </w:pPr>
                    <w:r w:rsidRPr="003A3B18">
                      <w:rPr>
                        <w:rStyle w:val="a9"/>
                      </w:rPr>
                      <w:fldChar w:fldCharType="begin"/>
                    </w:r>
                    <w:r w:rsidRPr="003A3B18">
                      <w:rPr>
                        <w:rStyle w:val="a9"/>
                      </w:rPr>
                      <w:instrText>PAGE    \* MERGEFORMAT</w:instrText>
                    </w:r>
                    <w:r w:rsidRPr="003A3B18">
                      <w:rPr>
                        <w:rStyle w:val="a9"/>
                      </w:rPr>
                      <w:fldChar w:fldCharType="separate"/>
                    </w:r>
                    <w:r w:rsidR="006F4FB8" w:rsidRPr="006F4FB8">
                      <w:rPr>
                        <w:rStyle w:val="a9"/>
                        <w:rFonts w:hint="eastAsia"/>
                        <w:noProof/>
                        <w:lang w:val="ja-JP"/>
                      </w:rPr>
                      <w:t>二</w:t>
                    </w:r>
                    <w:r w:rsidRPr="003A3B18">
                      <w:rPr>
                        <w:rStyle w:val="a9"/>
                      </w:rPr>
                      <w:fldChar w:fldCharType="end"/>
                    </w:r>
                  </w:p>
                </w:txbxContent>
              </v:textbox>
              <w10:wrap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attachedTemplate r:id="rId1"/>
  <w:defaultTabStop w:val="840"/>
  <w:evenAndOddHeaders/>
  <w:drawingGridHorizontalSpacing w:val="140"/>
  <w:drawingGridVerticalSpacing w:val="340"/>
  <w:displayHorizontalDrawingGridEvery w:val="2"/>
  <w:displayVerticalDrawingGridEvery w:val="2"/>
  <w:noPunctuationKerning/>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C12"/>
    <w:rsid w:val="00057721"/>
    <w:rsid w:val="00063C12"/>
    <w:rsid w:val="00071FCF"/>
    <w:rsid w:val="000C0522"/>
    <w:rsid w:val="000D5FB0"/>
    <w:rsid w:val="00183625"/>
    <w:rsid w:val="001C6658"/>
    <w:rsid w:val="001C678E"/>
    <w:rsid w:val="00283DB0"/>
    <w:rsid w:val="00295D8B"/>
    <w:rsid w:val="002C7BDB"/>
    <w:rsid w:val="00314600"/>
    <w:rsid w:val="003A3B18"/>
    <w:rsid w:val="003F4C2D"/>
    <w:rsid w:val="004073A5"/>
    <w:rsid w:val="00474550"/>
    <w:rsid w:val="00485EC7"/>
    <w:rsid w:val="00495B3B"/>
    <w:rsid w:val="0051346B"/>
    <w:rsid w:val="00522836"/>
    <w:rsid w:val="00524761"/>
    <w:rsid w:val="0056713F"/>
    <w:rsid w:val="0057102D"/>
    <w:rsid w:val="00573C43"/>
    <w:rsid w:val="005840C9"/>
    <w:rsid w:val="005953CC"/>
    <w:rsid w:val="005E2DD3"/>
    <w:rsid w:val="00605C77"/>
    <w:rsid w:val="00606FB5"/>
    <w:rsid w:val="006076FA"/>
    <w:rsid w:val="006118B0"/>
    <w:rsid w:val="006F4FB8"/>
    <w:rsid w:val="006F7B14"/>
    <w:rsid w:val="00702849"/>
    <w:rsid w:val="007356E3"/>
    <w:rsid w:val="0075256C"/>
    <w:rsid w:val="007E051E"/>
    <w:rsid w:val="007F60DE"/>
    <w:rsid w:val="0080276C"/>
    <w:rsid w:val="00815862"/>
    <w:rsid w:val="00831FB4"/>
    <w:rsid w:val="00873DC9"/>
    <w:rsid w:val="00883AC4"/>
    <w:rsid w:val="0088428B"/>
    <w:rsid w:val="00916F0E"/>
    <w:rsid w:val="00987558"/>
    <w:rsid w:val="009A7BC5"/>
    <w:rsid w:val="009D6376"/>
    <w:rsid w:val="00A23F9C"/>
    <w:rsid w:val="00A30D65"/>
    <w:rsid w:val="00A72545"/>
    <w:rsid w:val="00A76B17"/>
    <w:rsid w:val="00B401F9"/>
    <w:rsid w:val="00B672CB"/>
    <w:rsid w:val="00B97638"/>
    <w:rsid w:val="00BB44C4"/>
    <w:rsid w:val="00C62F70"/>
    <w:rsid w:val="00C65000"/>
    <w:rsid w:val="00C73BF8"/>
    <w:rsid w:val="00CA5F7B"/>
    <w:rsid w:val="00CF402C"/>
    <w:rsid w:val="00D013EA"/>
    <w:rsid w:val="00D1411F"/>
    <w:rsid w:val="00D56D28"/>
    <w:rsid w:val="00D836CF"/>
    <w:rsid w:val="00E125D9"/>
    <w:rsid w:val="00E30D13"/>
    <w:rsid w:val="00E541EE"/>
    <w:rsid w:val="00E92BA9"/>
    <w:rsid w:val="00EE7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8"/>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A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D8B"/>
    <w:pPr>
      <w:tabs>
        <w:tab w:val="center" w:pos="4252"/>
        <w:tab w:val="right" w:pos="8504"/>
      </w:tabs>
      <w:snapToGrid w:val="0"/>
    </w:pPr>
  </w:style>
  <w:style w:type="character" w:customStyle="1" w:styleId="a4">
    <w:name w:val="ヘッダー (文字)"/>
    <w:basedOn w:val="a0"/>
    <w:link w:val="a3"/>
    <w:uiPriority w:val="99"/>
    <w:rsid w:val="00295D8B"/>
  </w:style>
  <w:style w:type="paragraph" w:styleId="a5">
    <w:name w:val="footer"/>
    <w:basedOn w:val="a"/>
    <w:link w:val="a6"/>
    <w:uiPriority w:val="99"/>
    <w:unhideWhenUsed/>
    <w:rsid w:val="00295D8B"/>
    <w:pPr>
      <w:tabs>
        <w:tab w:val="center" w:pos="4252"/>
        <w:tab w:val="right" w:pos="8504"/>
      </w:tabs>
      <w:snapToGrid w:val="0"/>
    </w:pPr>
  </w:style>
  <w:style w:type="character" w:customStyle="1" w:styleId="a6">
    <w:name w:val="フッター (文字)"/>
    <w:basedOn w:val="a0"/>
    <w:link w:val="a5"/>
    <w:uiPriority w:val="99"/>
    <w:rsid w:val="00295D8B"/>
  </w:style>
  <w:style w:type="paragraph" w:styleId="a7">
    <w:name w:val="Balloon Text"/>
    <w:basedOn w:val="a"/>
    <w:link w:val="a8"/>
    <w:uiPriority w:val="99"/>
    <w:semiHidden/>
    <w:unhideWhenUsed/>
    <w:rsid w:val="00295D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5D8B"/>
    <w:rPr>
      <w:rFonts w:asciiTheme="majorHAnsi" w:eastAsiaTheme="majorEastAsia" w:hAnsiTheme="majorHAnsi" w:cstheme="majorBidi"/>
      <w:sz w:val="18"/>
      <w:szCs w:val="18"/>
    </w:rPr>
  </w:style>
  <w:style w:type="character" w:styleId="a9">
    <w:name w:val="page number"/>
    <w:basedOn w:val="a0"/>
    <w:rsid w:val="00C62F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8"/>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A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D8B"/>
    <w:pPr>
      <w:tabs>
        <w:tab w:val="center" w:pos="4252"/>
        <w:tab w:val="right" w:pos="8504"/>
      </w:tabs>
      <w:snapToGrid w:val="0"/>
    </w:pPr>
  </w:style>
  <w:style w:type="character" w:customStyle="1" w:styleId="a4">
    <w:name w:val="ヘッダー (文字)"/>
    <w:basedOn w:val="a0"/>
    <w:link w:val="a3"/>
    <w:uiPriority w:val="99"/>
    <w:rsid w:val="00295D8B"/>
  </w:style>
  <w:style w:type="paragraph" w:styleId="a5">
    <w:name w:val="footer"/>
    <w:basedOn w:val="a"/>
    <w:link w:val="a6"/>
    <w:uiPriority w:val="99"/>
    <w:unhideWhenUsed/>
    <w:rsid w:val="00295D8B"/>
    <w:pPr>
      <w:tabs>
        <w:tab w:val="center" w:pos="4252"/>
        <w:tab w:val="right" w:pos="8504"/>
      </w:tabs>
      <w:snapToGrid w:val="0"/>
    </w:pPr>
  </w:style>
  <w:style w:type="character" w:customStyle="1" w:styleId="a6">
    <w:name w:val="フッター (文字)"/>
    <w:basedOn w:val="a0"/>
    <w:link w:val="a5"/>
    <w:uiPriority w:val="99"/>
    <w:rsid w:val="00295D8B"/>
  </w:style>
  <w:style w:type="paragraph" w:styleId="a7">
    <w:name w:val="Balloon Text"/>
    <w:basedOn w:val="a"/>
    <w:link w:val="a8"/>
    <w:uiPriority w:val="99"/>
    <w:semiHidden/>
    <w:unhideWhenUsed/>
    <w:rsid w:val="00295D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5D8B"/>
    <w:rPr>
      <w:rFonts w:asciiTheme="majorHAnsi" w:eastAsiaTheme="majorEastAsia" w:hAnsiTheme="majorHAnsi" w:cstheme="majorBidi"/>
      <w:sz w:val="18"/>
      <w:szCs w:val="18"/>
    </w:rPr>
  </w:style>
  <w:style w:type="character" w:styleId="a9">
    <w:name w:val="page number"/>
    <w:basedOn w:val="a0"/>
    <w:rsid w:val="00C62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houseic001\&#27861;&#21046;&#23616;&#20849;&#26377;\&#27861;&#21046;&#23616;\&#27861;&#26696;&#20316;&#25104;&#12510;&#12491;&#12517;&#12450;&#12523;\20130501&#12304;&#12452;&#12531;&#12487;&#12531;&#12488;&#12496;&#12464;&#20462;&#27491;&#12305;&#27861;&#26696;&#26360;&#2433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0" tIns="0" rIns="0" bIns="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4F4DB-D90A-442D-BAFD-AF5256B73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20130501【インデントバグ修正】法案書式</Template>
  <TotalTime>1</TotalTime>
  <Pages>2</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衆議院</cp:lastModifiedBy>
  <cp:lastPrinted>2014-04-17T08:28:00Z</cp:lastPrinted>
  <dcterms:created xsi:type="dcterms:W3CDTF">2014-04-17T08:30:00Z</dcterms:created>
  <dcterms:modified xsi:type="dcterms:W3CDTF">2014-05-29T00:46:00Z</dcterms:modified>
</cp:coreProperties>
</file>